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755" w:rsidRDefault="00996E9C">
      <w:pPr>
        <w:pStyle w:val="a5"/>
        <w:framePr w:wrap="notBeside" w:vAnchor="text" w:hAnchor="text" w:xAlign="center" w:y="1"/>
        <w:shd w:val="clear" w:color="auto" w:fill="auto"/>
        <w:ind w:firstLine="0"/>
        <w:jc w:val="center"/>
      </w:pPr>
      <w:r>
        <w:t>Извещение № 123 о проведении открытого запроса предложений с переторжкой</w:t>
      </w:r>
    </w:p>
    <w:tbl>
      <w:tblPr>
        <w:tblW w:w="0" w:type="auto"/>
        <w:jc w:val="center"/>
        <w:tblLayout w:type="fixed"/>
        <w:tblCellMar>
          <w:left w:w="10" w:type="dxa"/>
          <w:right w:w="10" w:type="dxa"/>
        </w:tblCellMar>
        <w:tblLook w:val="04A0" w:firstRow="1" w:lastRow="0" w:firstColumn="1" w:lastColumn="0" w:noHBand="0" w:noVBand="1"/>
      </w:tblPr>
      <w:tblGrid>
        <w:gridCol w:w="2981"/>
        <w:gridCol w:w="6955"/>
      </w:tblGrid>
      <w:tr w:rsidR="00C71755">
        <w:trPr>
          <w:trHeight w:val="307"/>
          <w:jc w:val="center"/>
        </w:trPr>
        <w:tc>
          <w:tcPr>
            <w:tcW w:w="9936" w:type="dxa"/>
            <w:gridSpan w:val="2"/>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860"/>
            </w:pPr>
            <w:r>
              <w:t>В соответствии с действующим законодательством, настоящим извещением ОАО «ЯТЭК»</w:t>
            </w:r>
          </w:p>
        </w:tc>
      </w:tr>
      <w:tr w:rsidR="00C71755">
        <w:trPr>
          <w:trHeight w:val="264"/>
          <w:jc w:val="center"/>
        </w:trPr>
        <w:tc>
          <w:tcPr>
            <w:tcW w:w="9936" w:type="dxa"/>
            <w:gridSpan w:val="2"/>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сообщает о проведении процедуры запроса предложений с переторжкой на право заключения</w:t>
            </w:r>
          </w:p>
        </w:tc>
      </w:tr>
      <w:tr w:rsidR="00C71755">
        <w:trPr>
          <w:trHeight w:val="211"/>
          <w:jc w:val="center"/>
        </w:trPr>
        <w:tc>
          <w:tcPr>
            <w:tcW w:w="9936" w:type="dxa"/>
            <w:gridSpan w:val="2"/>
            <w:tcBorders>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ind w:left="120"/>
            </w:pPr>
            <w:r>
              <w:rPr>
                <w:rStyle w:val="21"/>
              </w:rPr>
              <w:t>договора</w:t>
            </w:r>
            <w:r>
              <w:t xml:space="preserve"> поставки светотехнической продукции.</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Способ закупки</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Открытый запрос предложений с переторжкой</w:t>
            </w:r>
          </w:p>
        </w:tc>
      </w:tr>
      <w:tr w:rsidR="00C71755">
        <w:trPr>
          <w:trHeight w:val="557"/>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Предмет договора (закупки)</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54" w:lineRule="exact"/>
              <w:ind w:left="120"/>
            </w:pPr>
            <w:r>
              <w:t>Право заключения договора поставки светотехнической продукции</w:t>
            </w:r>
          </w:p>
        </w:tc>
      </w:tr>
      <w:tr w:rsidR="00C71755">
        <w:trPr>
          <w:trHeight w:val="576"/>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9" w:lineRule="exact"/>
              <w:ind w:left="120"/>
            </w:pPr>
            <w:r>
              <w:t>Информация о проведении закупки у субъектов малого</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jc w:val="both"/>
            </w:pPr>
            <w:r>
              <w:t>Любой участник</w:t>
            </w:r>
          </w:p>
        </w:tc>
      </w:tr>
      <w:tr w:rsidR="00C71755">
        <w:trPr>
          <w:trHeight w:val="254"/>
          <w:jc w:val="center"/>
        </w:trPr>
        <w:tc>
          <w:tcPr>
            <w:tcW w:w="2981"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и среднего</w:t>
            </w:r>
          </w:p>
        </w:tc>
        <w:tc>
          <w:tcPr>
            <w:tcW w:w="6955" w:type="dxa"/>
            <w:tcBorders>
              <w:left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30"/>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предпринимательства</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74"/>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Количество (объем) товара</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Согласно ТЗ</w:t>
            </w:r>
          </w:p>
        </w:tc>
      </w:tr>
      <w:tr w:rsidR="00C71755">
        <w:trPr>
          <w:trHeight w:val="245"/>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(работ, услуг)</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768"/>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0" w:lineRule="exact"/>
              <w:ind w:left="120"/>
            </w:pPr>
            <w:r>
              <w:t>Место поставки товара (выполнение работ, оказания услуг)</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Республика Саха (Якутия), г. Якутск, ул. Маганский тр. 2 км, дом 2А</w:t>
            </w:r>
          </w:p>
        </w:tc>
      </w:tr>
      <w:tr w:rsidR="00C71755">
        <w:trPr>
          <w:trHeight w:val="518"/>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9" w:lineRule="exact"/>
              <w:ind w:left="120"/>
            </w:pPr>
            <w:r>
              <w:t>Начальная (максимальная) цена</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4" w:lineRule="exact"/>
              <w:jc w:val="both"/>
            </w:pPr>
            <w:r>
              <w:t>1 075 641,6 руб (без учета НДС) с учетом транспортных расходов до г. Якутск</w:t>
            </w:r>
          </w:p>
        </w:tc>
      </w:tr>
      <w:tr w:rsidR="00C71755">
        <w:trPr>
          <w:trHeight w:val="298"/>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Обеспечение заявки на</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Не предусмотрено</w:t>
            </w:r>
          </w:p>
        </w:tc>
      </w:tr>
      <w:tr w:rsidR="00C71755">
        <w:trPr>
          <w:trHeight w:val="254"/>
          <w:jc w:val="center"/>
        </w:trPr>
        <w:tc>
          <w:tcPr>
            <w:tcW w:w="2981"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участие в запросе</w:t>
            </w:r>
          </w:p>
        </w:tc>
        <w:tc>
          <w:tcPr>
            <w:tcW w:w="6955" w:type="dxa"/>
            <w:tcBorders>
              <w:left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16"/>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предложений</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98"/>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Обеспечение обязательства</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Не установлено</w:t>
            </w:r>
          </w:p>
        </w:tc>
      </w:tr>
      <w:tr w:rsidR="00C71755">
        <w:trPr>
          <w:trHeight w:val="216"/>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исполнения договора</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64"/>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ind w:left="120"/>
            </w:pPr>
            <w:r>
              <w:t>Заказчик</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ОАО «Якутская топливно-энергетическая компания»</w:t>
            </w:r>
          </w:p>
        </w:tc>
      </w:tr>
      <w:tr w:rsidR="00C71755">
        <w:trPr>
          <w:trHeight w:val="42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ind w:left="120"/>
            </w:pPr>
            <w:r>
              <w:t>Организатор</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ОАО «Якутская топливно-энергетическая компания»</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Место нахождения:</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677015, Республика Саха (Якутия), г. Якутск, ул. Петра Алексеева, 76</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Почтовый адрес:</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677015, Республика Саха (Якутия), г. Якутск, ул. Петра Алексеева, 76</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Факс:</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(4112) 40-15-92</w:t>
            </w:r>
          </w:p>
        </w:tc>
      </w:tr>
      <w:tr w:rsidR="00C71755">
        <w:trPr>
          <w:trHeight w:val="307"/>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Телефон:</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(4112)401-401 доб.1054</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Адрес электронной почты:</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635101">
            <w:pPr>
              <w:pStyle w:val="3"/>
              <w:framePr w:wrap="notBeside" w:vAnchor="text" w:hAnchor="text" w:xAlign="center" w:y="1"/>
              <w:shd w:val="clear" w:color="auto" w:fill="auto"/>
              <w:spacing w:line="240" w:lineRule="auto"/>
              <w:jc w:val="both"/>
            </w:pPr>
            <w:hyperlink r:id="rId7" w:history="1">
              <w:r w:rsidR="00996E9C">
                <w:rPr>
                  <w:rStyle w:val="a3"/>
                  <w:lang w:val="en-US"/>
                </w:rPr>
                <w:t>tender@yatec.ru</w:t>
              </w:r>
            </w:hyperlink>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Контактное лицо:</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Алексеев Владимир Федорович</w:t>
            </w:r>
          </w:p>
        </w:tc>
      </w:tr>
      <w:tr w:rsidR="00C71755">
        <w:trPr>
          <w:trHeight w:val="422"/>
          <w:jc w:val="center"/>
        </w:trPr>
        <w:tc>
          <w:tcPr>
            <w:tcW w:w="9936" w:type="dxa"/>
            <w:gridSpan w:val="2"/>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ind w:left="280"/>
            </w:pPr>
            <w:r>
              <w:t>Информация о Документации по проведению открытого запроса предложений с переторжкой</w:t>
            </w:r>
          </w:p>
        </w:tc>
      </w:tr>
      <w:tr w:rsidR="00C71755">
        <w:trPr>
          <w:trHeight w:val="326"/>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Срок предоставления</w:t>
            </w:r>
          </w:p>
        </w:tc>
        <w:tc>
          <w:tcPr>
            <w:tcW w:w="6955" w:type="dxa"/>
            <w:tcBorders>
              <w:top w:val="single" w:sz="4" w:space="0" w:color="auto"/>
              <w:left w:val="single" w:sz="4" w:space="0" w:color="auto"/>
              <w:right w:val="single" w:sz="4" w:space="0" w:color="auto"/>
            </w:tcBorders>
            <w:shd w:val="clear" w:color="auto" w:fill="FFFFFF"/>
          </w:tcPr>
          <w:p w:rsidR="00C71755" w:rsidRDefault="00996E9C" w:rsidP="00635AF4">
            <w:pPr>
              <w:pStyle w:val="3"/>
              <w:framePr w:wrap="notBeside" w:vAnchor="text" w:hAnchor="text" w:xAlign="center" w:y="1"/>
              <w:shd w:val="clear" w:color="auto" w:fill="auto"/>
              <w:spacing w:line="240" w:lineRule="auto"/>
              <w:jc w:val="both"/>
            </w:pPr>
            <w:r>
              <w:t>До 18 ч.00 м. (по местному времени) «</w:t>
            </w:r>
            <w:r w:rsidR="00635AF4">
              <w:rPr>
                <w:lang w:val="ru-RU"/>
              </w:rPr>
              <w:t>20</w:t>
            </w:r>
            <w:r>
              <w:t>» апреля 2018 года</w:t>
            </w:r>
          </w:p>
        </w:tc>
      </w:tr>
      <w:tr w:rsidR="00C71755">
        <w:trPr>
          <w:trHeight w:val="230"/>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документации:</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557"/>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0" w:lineRule="exact"/>
              <w:ind w:left="120"/>
            </w:pPr>
            <w:r>
              <w:t>Место предоставления документации:</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9" w:lineRule="exact"/>
              <w:jc w:val="both"/>
            </w:pPr>
            <w:r>
              <w:t>677015, Республика Саха (Якутия), г. Якутск, ул. Петра Алексеева, 76, каб.301 и/или</w:t>
            </w:r>
            <w:hyperlink r:id="rId8" w:history="1">
              <w:r>
                <w:rPr>
                  <w:rStyle w:val="a3"/>
                </w:rPr>
                <w:t xml:space="preserve"> </w:t>
              </w:r>
              <w:r>
                <w:rPr>
                  <w:rStyle w:val="a3"/>
                  <w:lang w:val="en-US"/>
                </w:rPr>
                <w:t>tender</w:t>
              </w:r>
              <w:r w:rsidRPr="005A27B8">
                <w:rPr>
                  <w:rStyle w:val="a3"/>
                  <w:lang w:val="ru-RU"/>
                </w:rPr>
                <w:t>@</w:t>
              </w:r>
              <w:r>
                <w:rPr>
                  <w:rStyle w:val="a3"/>
                  <w:lang w:val="en-US"/>
                </w:rPr>
                <w:t>yatec</w:t>
              </w:r>
              <w:r w:rsidRPr="005A27B8">
                <w:rPr>
                  <w:rStyle w:val="a3"/>
                  <w:lang w:val="ru-RU"/>
                </w:rPr>
                <w:t>.</w:t>
              </w:r>
              <w:r>
                <w:rPr>
                  <w:rStyle w:val="a3"/>
                  <w:lang w:val="en-US"/>
                </w:rPr>
                <w:t>ru</w:t>
              </w:r>
            </w:hyperlink>
          </w:p>
        </w:tc>
      </w:tr>
      <w:tr w:rsidR="00C71755">
        <w:trPr>
          <w:trHeight w:val="322"/>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Порядок предоставления</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В электронном виде размещена на официальном сайте, а также</w:t>
            </w:r>
          </w:p>
        </w:tc>
      </w:tr>
      <w:tr w:rsidR="00C71755">
        <w:trPr>
          <w:trHeight w:val="1517"/>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документации:</w:t>
            </w:r>
          </w:p>
        </w:tc>
        <w:tc>
          <w:tcPr>
            <w:tcW w:w="6955"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4" w:lineRule="exact"/>
              <w:jc w:val="both"/>
            </w:pPr>
            <w:r>
              <w:t>предоставляется бесплатно по электронной почте на основании Уведомления о намерении принять участие в открытом запросе предложений с переторжкой.</w:t>
            </w:r>
          </w:p>
          <w:p w:rsidR="00C71755" w:rsidRDefault="00996E9C">
            <w:pPr>
              <w:pStyle w:val="3"/>
              <w:framePr w:wrap="notBeside" w:vAnchor="text" w:hAnchor="text" w:xAlign="center" w:y="1"/>
              <w:shd w:val="clear" w:color="auto" w:fill="auto"/>
              <w:spacing w:line="254" w:lineRule="exact"/>
              <w:jc w:val="both"/>
            </w:pPr>
            <w:r>
              <w:t>На бумажном носителе одна копия документации предоставляется в течение двух дней со дня получения Уведомления о намерении принять участие в открытом запросе предложений с переторжкой</w:t>
            </w:r>
          </w:p>
        </w:tc>
      </w:tr>
      <w:tr w:rsidR="00C71755">
        <w:trPr>
          <w:trHeight w:val="322"/>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Официальный сайт, на</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635101">
            <w:pPr>
              <w:pStyle w:val="3"/>
              <w:framePr w:wrap="notBeside" w:vAnchor="text" w:hAnchor="text" w:xAlign="center" w:y="1"/>
              <w:shd w:val="clear" w:color="auto" w:fill="auto"/>
              <w:spacing w:line="240" w:lineRule="auto"/>
              <w:jc w:val="both"/>
            </w:pPr>
            <w:hyperlink r:id="rId9" w:history="1">
              <w:r w:rsidR="00996E9C">
                <w:rPr>
                  <w:rStyle w:val="a3"/>
                  <w:lang w:val="en-US"/>
                </w:rPr>
                <w:t>http</w:t>
              </w:r>
              <w:r w:rsidR="00996E9C" w:rsidRPr="005A27B8">
                <w:rPr>
                  <w:rStyle w:val="a3"/>
                </w:rPr>
                <w:t>://</w:t>
              </w:r>
              <w:r w:rsidR="00996E9C">
                <w:rPr>
                  <w:rStyle w:val="a3"/>
                  <w:lang w:val="en-US"/>
                </w:rPr>
                <w:t>zakupki</w:t>
              </w:r>
              <w:r w:rsidR="00996E9C" w:rsidRPr="005A27B8">
                <w:rPr>
                  <w:rStyle w:val="a3"/>
                </w:rPr>
                <w:t>.</w:t>
              </w:r>
              <w:r w:rsidR="00996E9C">
                <w:rPr>
                  <w:rStyle w:val="a3"/>
                  <w:lang w:val="en-US"/>
                </w:rPr>
                <w:t>gov</w:t>
              </w:r>
              <w:r w:rsidR="00996E9C" w:rsidRPr="005A27B8">
                <w:rPr>
                  <w:rStyle w:val="a3"/>
                </w:rPr>
                <w:t>.</w:t>
              </w:r>
              <w:r w:rsidR="00996E9C">
                <w:rPr>
                  <w:rStyle w:val="a3"/>
                  <w:lang w:val="en-US"/>
                </w:rPr>
                <w:t>ru</w:t>
              </w:r>
            </w:hyperlink>
            <w:hyperlink r:id="rId10" w:history="1">
              <w:r w:rsidR="00996E9C" w:rsidRPr="005A27B8">
                <w:rPr>
                  <w:rStyle w:val="a3"/>
                </w:rPr>
                <w:t xml:space="preserve"> </w:t>
              </w:r>
              <w:r w:rsidR="00996E9C">
                <w:rPr>
                  <w:rStyle w:val="a3"/>
                  <w:lang w:val="en-US"/>
                </w:rPr>
                <w:t>www</w:t>
              </w:r>
              <w:r w:rsidR="00996E9C" w:rsidRPr="005A27B8">
                <w:rPr>
                  <w:rStyle w:val="a3"/>
                </w:rPr>
                <w:t>.</w:t>
              </w:r>
              <w:r w:rsidR="00996E9C">
                <w:rPr>
                  <w:rStyle w:val="a3"/>
                  <w:lang w:val="en-US"/>
                </w:rPr>
                <w:t>yatec</w:t>
              </w:r>
              <w:r w:rsidR="00996E9C" w:rsidRPr="005A27B8">
                <w:rPr>
                  <w:rStyle w:val="a3"/>
                </w:rPr>
                <w:t>.</w:t>
              </w:r>
              <w:r w:rsidR="00996E9C">
                <w:rPr>
                  <w:rStyle w:val="a3"/>
                  <w:lang w:val="en-US"/>
                </w:rPr>
                <w:t>ru</w:t>
              </w:r>
            </w:hyperlink>
          </w:p>
        </w:tc>
      </w:tr>
      <w:tr w:rsidR="00C71755">
        <w:trPr>
          <w:trHeight w:val="259"/>
          <w:jc w:val="center"/>
        </w:trPr>
        <w:tc>
          <w:tcPr>
            <w:tcW w:w="2981"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котором размещена</w:t>
            </w:r>
          </w:p>
        </w:tc>
        <w:tc>
          <w:tcPr>
            <w:tcW w:w="6955" w:type="dxa"/>
            <w:tcBorders>
              <w:top w:val="single" w:sz="4" w:space="0" w:color="auto"/>
              <w:left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30"/>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документация:</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322"/>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Уведомление о намерении</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Уведомление о намерении принять участие в открытом запросе</w:t>
            </w:r>
          </w:p>
        </w:tc>
      </w:tr>
      <w:tr w:rsidR="00C71755">
        <w:trPr>
          <w:trHeight w:val="250"/>
          <w:jc w:val="center"/>
        </w:trPr>
        <w:tc>
          <w:tcPr>
            <w:tcW w:w="2981"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принять участие в Запросе</w:t>
            </w:r>
          </w:p>
        </w:tc>
        <w:tc>
          <w:tcPr>
            <w:tcW w:w="6955"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предложений с переторжкой подготовленное, должно быть направлено</w:t>
            </w:r>
          </w:p>
        </w:tc>
      </w:tr>
      <w:tr w:rsidR="00C71755">
        <w:trPr>
          <w:trHeight w:val="734"/>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предложений:</w:t>
            </w:r>
          </w:p>
        </w:tc>
        <w:tc>
          <w:tcPr>
            <w:tcW w:w="6955"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4" w:lineRule="exact"/>
              <w:jc w:val="both"/>
            </w:pPr>
            <w:r>
              <w:t>не позднее даты окончания срока подачи Заявок на участие в открытом запросе предложений с переторжкой на адрес электронной почты Организатора, а также подписанное руководителем - в</w:t>
            </w:r>
          </w:p>
        </w:tc>
      </w:tr>
    </w:tbl>
    <w:p w:rsidR="00C71755" w:rsidRDefault="00C71755">
      <w:pPr>
        <w:rPr>
          <w:sz w:val="2"/>
          <w:szCs w:val="2"/>
        </w:rPr>
        <w:sectPr w:rsidR="00C71755">
          <w:type w:val="continuous"/>
          <w:pgSz w:w="11905" w:h="16837"/>
          <w:pgMar w:top="1190" w:right="554" w:bottom="1377" w:left="1404" w:header="0" w:footer="3" w:gutter="0"/>
          <w:cols w:space="720"/>
          <w:noEndnote/>
          <w:docGrid w:linePitch="360"/>
        </w:sectPr>
      </w:pPr>
    </w:p>
    <w:p w:rsidR="00C71755" w:rsidRDefault="00996E9C">
      <w:pPr>
        <w:pStyle w:val="3"/>
        <w:shd w:val="clear" w:color="auto" w:fill="auto"/>
        <w:spacing w:line="210" w:lineRule="exact"/>
        <w:sectPr w:rsidR="00C71755">
          <w:pgSz w:w="11905" w:h="16837"/>
          <w:pgMar w:top="1243" w:right="4999" w:bottom="6048" w:left="4500" w:header="0" w:footer="3" w:gutter="0"/>
          <w:cols w:space="720"/>
          <w:noEndnote/>
          <w:docGrid w:linePitch="360"/>
        </w:sectPr>
      </w:pPr>
      <w:r>
        <w:lastRenderedPageBreak/>
        <w:t>отсканированном виде.</w:t>
      </w:r>
    </w:p>
    <w:p w:rsidR="00C71755" w:rsidRDefault="00C71755">
      <w:pPr>
        <w:framePr w:w="11909" w:h="42"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3"/>
        <w:framePr w:h="210" w:wrap="around" w:vAnchor="text" w:hAnchor="margin" w:x="2911" w:y="-18"/>
        <w:shd w:val="clear" w:color="auto" w:fill="auto"/>
        <w:spacing w:line="210" w:lineRule="exact"/>
        <w:ind w:left="80"/>
      </w:pPr>
      <w:r>
        <w:t>не взимается</w:t>
      </w:r>
    </w:p>
    <w:p w:rsidR="00C71755" w:rsidRDefault="00996E9C">
      <w:pPr>
        <w:pStyle w:val="3"/>
        <w:shd w:val="clear" w:color="auto" w:fill="auto"/>
        <w:spacing w:line="250" w:lineRule="exact"/>
        <w:ind w:right="300"/>
        <w:sectPr w:rsidR="00C71755">
          <w:type w:val="continuous"/>
          <w:pgSz w:w="11905" w:h="16837"/>
          <w:pgMar w:top="1243" w:right="7578" w:bottom="6048" w:left="1520" w:header="0" w:footer="3" w:gutter="0"/>
          <w:cols w:space="720"/>
          <w:noEndnote/>
          <w:docGrid w:linePitch="360"/>
        </w:sectPr>
      </w:pPr>
      <w:r>
        <w:lastRenderedPageBreak/>
        <w:t>Порядок и сроки взимания платы</w:t>
      </w:r>
    </w:p>
    <w:p w:rsidR="00C71755" w:rsidRDefault="00C71755">
      <w:pPr>
        <w:framePr w:w="11909" w:h="75"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11"/>
        <w:keepNext/>
        <w:keepLines/>
        <w:shd w:val="clear" w:color="auto" w:fill="auto"/>
        <w:spacing w:line="210" w:lineRule="exact"/>
        <w:sectPr w:rsidR="00C71755">
          <w:type w:val="continuous"/>
          <w:pgSz w:w="11905" w:h="16837"/>
          <w:pgMar w:top="1243" w:right="2028" w:bottom="6048" w:left="3166" w:header="0" w:footer="3" w:gutter="0"/>
          <w:cols w:space="720"/>
          <w:noEndnote/>
          <w:docGrid w:linePitch="360"/>
        </w:sectPr>
      </w:pPr>
      <w:bookmarkStart w:id="0" w:name="bookmark0"/>
      <w:r>
        <w:lastRenderedPageBreak/>
        <w:t>Информация о проведении запроса предложений с переторжкой</w:t>
      </w:r>
      <w:bookmarkEnd w:id="0"/>
    </w:p>
    <w:p w:rsidR="00C71755" w:rsidRDefault="00C71755">
      <w:pPr>
        <w:framePr w:w="11909" w:h="56"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3"/>
        <w:shd w:val="clear" w:color="auto" w:fill="auto"/>
        <w:spacing w:line="250" w:lineRule="exact"/>
      </w:pPr>
      <w:r>
        <w:lastRenderedPageBreak/>
        <w:t>Место, дата и время начала и окончания срока подачи Заявок</w:t>
      </w:r>
    </w:p>
    <w:p w:rsidR="00C71755" w:rsidRDefault="00996E9C">
      <w:pPr>
        <w:pStyle w:val="3"/>
        <w:shd w:val="clear" w:color="auto" w:fill="auto"/>
        <w:spacing w:line="254" w:lineRule="exact"/>
        <w:ind w:left="20" w:right="20"/>
      </w:pPr>
      <w:r>
        <w:t xml:space="preserve">По месту нахождения Организатора по адресу: </w:t>
      </w:r>
      <w:r>
        <w:lastRenderedPageBreak/>
        <w:t xml:space="preserve">677015, Республика Саха (Якутия), г. Якутск, ул. Петра Алексеева, 76, каб.313 и/или </w:t>
      </w:r>
      <w:hyperlink r:id="rId11" w:history="1">
        <w:r>
          <w:rPr>
            <w:rStyle w:val="a3"/>
            <w:lang w:val="en-US"/>
          </w:rPr>
          <w:t>tender</w:t>
        </w:r>
        <w:r w:rsidRPr="005A27B8">
          <w:rPr>
            <w:rStyle w:val="a3"/>
            <w:lang w:val="ru-RU"/>
          </w:rPr>
          <w:t>@</w:t>
        </w:r>
        <w:r>
          <w:rPr>
            <w:rStyle w:val="a3"/>
            <w:lang w:val="en-US"/>
          </w:rPr>
          <w:t>yatec</w:t>
        </w:r>
        <w:r w:rsidRPr="005A27B8">
          <w:rPr>
            <w:rStyle w:val="a3"/>
            <w:lang w:val="ru-RU"/>
          </w:rPr>
          <w:t>.</w:t>
        </w:r>
        <w:r>
          <w:rPr>
            <w:rStyle w:val="a3"/>
            <w:lang w:val="en-US"/>
          </w:rPr>
          <w:t>ru</w:t>
        </w:r>
      </w:hyperlink>
    </w:p>
    <w:p w:rsidR="00C71755" w:rsidRDefault="00996E9C">
      <w:pPr>
        <w:pStyle w:val="3"/>
        <w:shd w:val="clear" w:color="auto" w:fill="auto"/>
        <w:spacing w:line="254" w:lineRule="exact"/>
        <w:ind w:left="20" w:right="20"/>
        <w:sectPr w:rsidR="00C71755">
          <w:type w:val="continuous"/>
          <w:pgSz w:w="11905" w:h="16837"/>
          <w:pgMar w:top="1243" w:right="1058" w:bottom="6048" w:left="1524" w:header="0" w:footer="3" w:gutter="0"/>
          <w:cols w:num="2" w:space="720" w:equalWidth="0">
            <w:col w:w="2750" w:space="216"/>
            <w:col w:w="6355"/>
          </w:cols>
          <w:noEndnote/>
          <w:docGrid w:linePitch="360"/>
        </w:sectPr>
      </w:pPr>
      <w:r>
        <w:t>С «29» марта 2018 года до 18 ч. 00 м. (по местному времени) «13» апреля 2018 года.</w:t>
      </w:r>
    </w:p>
    <w:p w:rsidR="00C71755" w:rsidRDefault="00C71755">
      <w:pPr>
        <w:framePr w:w="11909" w:h="45"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3"/>
        <w:shd w:val="clear" w:color="auto" w:fill="auto"/>
        <w:spacing w:line="259" w:lineRule="exact"/>
        <w:ind w:right="80"/>
        <w:sectPr w:rsidR="00C71755">
          <w:type w:val="continuous"/>
          <w:pgSz w:w="11905" w:h="16837"/>
          <w:pgMar w:top="1243" w:right="1098" w:bottom="6048" w:left="1520" w:header="0" w:footer="3" w:gutter="0"/>
          <w:cols w:num="2" w:space="720" w:equalWidth="0">
            <w:col w:w="2717" w:space="264"/>
            <w:col w:w="6307"/>
          </w:cols>
          <w:noEndnote/>
          <w:docGrid w:linePitch="360"/>
        </w:sectPr>
      </w:pPr>
      <w:r>
        <w:lastRenderedPageBreak/>
        <w:t xml:space="preserve">Дата, время и место рассмотрения предложений (заявок) участников и Дата, время и место подведения </w:t>
      </w:r>
      <w:r>
        <w:lastRenderedPageBreak/>
        <w:t xml:space="preserve">итогов запроса предложений </w:t>
      </w:r>
      <w:r w:rsidR="005C5220">
        <w:t>«</w:t>
      </w:r>
      <w:r w:rsidR="00635101">
        <w:rPr>
          <w:lang w:val="ru-RU"/>
        </w:rPr>
        <w:t>25</w:t>
      </w:r>
      <w:bookmarkStart w:id="1" w:name="_GoBack"/>
      <w:bookmarkEnd w:id="1"/>
      <w:r>
        <w:t xml:space="preserve">» </w:t>
      </w:r>
      <w:r w:rsidR="005C5220">
        <w:rPr>
          <w:lang w:val="ru-RU"/>
        </w:rPr>
        <w:t>ма</w:t>
      </w:r>
      <w:r>
        <w:t>я 2018 года., в 18 ч. 00 м. (по местному времени), по месту нахождения Организатора по адресу: 677015, Республика Саха (Якутия), г. Якутск, ул. Петра Алексеева, 76, каб. 315.</w:t>
      </w:r>
    </w:p>
    <w:p w:rsidR="00C71755" w:rsidRDefault="00C71755">
      <w:pPr>
        <w:framePr w:w="11909" w:h="30"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3"/>
        <w:shd w:val="clear" w:color="auto" w:fill="auto"/>
        <w:spacing w:line="264" w:lineRule="exact"/>
        <w:ind w:left="20" w:right="480"/>
      </w:pPr>
      <w:r>
        <w:lastRenderedPageBreak/>
        <w:t>Запрос предложений не является торгами (конкурсом, аукционом) или публичным конкурсом в соответствии со статьями 447-449 части первой и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 Организатор имеет право вносить изменения в извещение о проведении запроса предложений и Документацию в любое время до истечения срока подачи Заявок.</w:t>
      </w:r>
    </w:p>
    <w:p w:rsidR="00C71755" w:rsidRDefault="00996E9C">
      <w:pPr>
        <w:pStyle w:val="3"/>
        <w:shd w:val="clear" w:color="auto" w:fill="auto"/>
        <w:spacing w:line="254" w:lineRule="exact"/>
        <w:ind w:left="20" w:right="40"/>
      </w:pPr>
      <w:r>
        <w:t>Заказчик, Организатор имеют право отказаться от проведения запроса предложений в любое время, не неся никакой ответственности перед участниками размещения заказа или третьими лицами, которым такие действия могут принести убытки.</w:t>
      </w:r>
    </w:p>
    <w:p w:rsidR="00C71755" w:rsidRDefault="00996E9C">
      <w:pPr>
        <w:pStyle w:val="3"/>
        <w:shd w:val="clear" w:color="auto" w:fill="auto"/>
        <w:spacing w:line="254" w:lineRule="exact"/>
        <w:ind w:left="20" w:right="40"/>
        <w:jc w:val="both"/>
      </w:pPr>
      <w:r>
        <w:t>В случае принятия решения об отказе от проведения открытого запроса предложений с переторжкой,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Организатор не несет обязательств или ответственности в случае не ознакомления претендентами, участниками размещения заказа с извещением об отказе от проведения открытого запроса предложений с переторжкой.</w:t>
      </w:r>
    </w:p>
    <w:p w:rsidR="00C71755" w:rsidRDefault="00996E9C">
      <w:pPr>
        <w:pStyle w:val="3"/>
        <w:shd w:val="clear" w:color="auto" w:fill="auto"/>
        <w:spacing w:line="269" w:lineRule="exact"/>
        <w:ind w:left="20" w:right="40"/>
      </w:pPr>
      <w:r>
        <w:t>Запрос предложений признается несостоявшимся, если по окончании срока подачи Заявок не подано ни одной Заявки,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 Размещение Организатором информации на Официальном сайте является надлежащим уведомлением для участников запроса предложений, включая победителя запроса предложений. Победитель запроса предложений обязан направить в адрес Заказчика подписанный проект договора, в срок установленный документацией о запросе предложений.</w:t>
      </w:r>
    </w:p>
    <w:sectPr w:rsidR="00C71755">
      <w:type w:val="continuous"/>
      <w:pgSz w:w="11905" w:h="16837"/>
      <w:pgMar w:top="1243" w:right="675" w:bottom="6048" w:left="151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E9C" w:rsidRDefault="00996E9C">
      <w:r>
        <w:separator/>
      </w:r>
    </w:p>
  </w:endnote>
  <w:endnote w:type="continuationSeparator" w:id="0">
    <w:p w:rsidR="00996E9C" w:rsidRDefault="00996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E9C" w:rsidRDefault="00996E9C"/>
  </w:footnote>
  <w:footnote w:type="continuationSeparator" w:id="0">
    <w:p w:rsidR="00996E9C" w:rsidRDefault="00996E9C"/>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5"/>
    <w:rsid w:val="005A27B8"/>
    <w:rsid w:val="005C5220"/>
    <w:rsid w:val="00635101"/>
    <w:rsid w:val="00635AF4"/>
    <w:rsid w:val="00996E9C"/>
    <w:rsid w:val="00C71755"/>
    <w:rsid w:val="00D140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spacing w:val="0"/>
      <w:sz w:val="23"/>
      <w:szCs w:val="23"/>
    </w:rPr>
  </w:style>
  <w:style w:type="character" w:customStyle="1" w:styleId="a6">
    <w:name w:val="Основной текст_"/>
    <w:basedOn w:val="a0"/>
    <w:link w:val="3"/>
    <w:rPr>
      <w:rFonts w:ascii="Times New Roman" w:eastAsia="Times New Roman" w:hAnsi="Times New Roman" w:cs="Times New Roman"/>
      <w:b w:val="0"/>
      <w:bCs w:val="0"/>
      <w:i w:val="0"/>
      <w:iCs w:val="0"/>
      <w:smallCaps w:val="0"/>
      <w:strike w:val="0"/>
      <w:sz w:val="21"/>
      <w:szCs w:val="21"/>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1"/>
      <w:szCs w:val="21"/>
    </w:rPr>
  </w:style>
  <w:style w:type="character" w:customStyle="1" w:styleId="21">
    <w:name w:val="Основной текст (2) + Не полужирный"/>
    <w:basedOn w:val="2"/>
    <w:rPr>
      <w:rFonts w:ascii="Times New Roman" w:eastAsia="Times New Roman" w:hAnsi="Times New Roman" w:cs="Times New Roman"/>
      <w:b/>
      <w:bCs/>
      <w:i w:val="0"/>
      <w:iCs w:val="0"/>
      <w:smallCaps w:val="0"/>
      <w:strike w:val="0"/>
      <w:spacing w:val="0"/>
      <w:sz w:val="21"/>
      <w:szCs w:val="21"/>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z w:val="20"/>
      <w:szCs w:val="20"/>
    </w:rPr>
  </w:style>
  <w:style w:type="character" w:customStyle="1" w:styleId="1">
    <w:name w:val="Основной текст1"/>
    <w:basedOn w:val="a6"/>
    <w:rPr>
      <w:rFonts w:ascii="Times New Roman" w:eastAsia="Times New Roman" w:hAnsi="Times New Roman" w:cs="Times New Roman"/>
      <w:b w:val="0"/>
      <w:bCs w:val="0"/>
      <w:i w:val="0"/>
      <w:iCs w:val="0"/>
      <w:smallCaps w:val="0"/>
      <w:strike w:val="0"/>
      <w:sz w:val="21"/>
      <w:szCs w:val="21"/>
      <w:lang w:val="en-US"/>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1"/>
      <w:szCs w:val="21"/>
    </w:rPr>
  </w:style>
  <w:style w:type="character" w:customStyle="1" w:styleId="22">
    <w:name w:val="Основной текст2"/>
    <w:basedOn w:val="a6"/>
    <w:rPr>
      <w:rFonts w:ascii="Times New Roman" w:eastAsia="Times New Roman" w:hAnsi="Times New Roman" w:cs="Times New Roman"/>
      <w:b w:val="0"/>
      <w:bCs w:val="0"/>
      <w:i w:val="0"/>
      <w:iCs w:val="0"/>
      <w:smallCaps w:val="0"/>
      <w:strike w:val="0"/>
      <w:sz w:val="21"/>
      <w:szCs w:val="21"/>
      <w:u w:val="single"/>
      <w:lang w:val="en-US"/>
    </w:rPr>
  </w:style>
  <w:style w:type="paragraph" w:customStyle="1" w:styleId="a5">
    <w:name w:val="Подпись к таблице"/>
    <w:basedOn w:val="a"/>
    <w:link w:val="a4"/>
    <w:pPr>
      <w:shd w:val="clear" w:color="auto" w:fill="FFFFFF"/>
      <w:spacing w:line="278" w:lineRule="exact"/>
      <w:ind w:firstLine="2400"/>
    </w:pPr>
    <w:rPr>
      <w:rFonts w:ascii="Times New Roman" w:eastAsia="Times New Roman" w:hAnsi="Times New Roman" w:cs="Times New Roman"/>
      <w:b/>
      <w:bCs/>
      <w:sz w:val="23"/>
      <w:szCs w:val="23"/>
    </w:rPr>
  </w:style>
  <w:style w:type="paragraph" w:customStyle="1" w:styleId="3">
    <w:name w:val="Основной текст3"/>
    <w:basedOn w:val="a"/>
    <w:link w:val="a6"/>
    <w:pPr>
      <w:shd w:val="clear" w:color="auto" w:fill="FFFFFF"/>
      <w:spacing w:line="0" w:lineRule="atLeast"/>
    </w:pPr>
    <w:rPr>
      <w:rFonts w:ascii="Times New Roman" w:eastAsia="Times New Roman" w:hAnsi="Times New Roman" w:cs="Times New Roman"/>
      <w:sz w:val="21"/>
      <w:szCs w:val="21"/>
    </w:rPr>
  </w:style>
  <w:style w:type="paragraph" w:customStyle="1" w:styleId="20">
    <w:name w:val="Основной текст (2)"/>
    <w:basedOn w:val="a"/>
    <w:link w:val="2"/>
    <w:pPr>
      <w:shd w:val="clear" w:color="auto" w:fill="FFFFFF"/>
      <w:spacing w:line="0" w:lineRule="atLeast"/>
    </w:pPr>
    <w:rPr>
      <w:rFonts w:ascii="Times New Roman" w:eastAsia="Times New Roman" w:hAnsi="Times New Roman" w:cs="Times New Roman"/>
      <w:b/>
      <w:bCs/>
      <w:sz w:val="21"/>
      <w:szCs w:val="21"/>
    </w:rPr>
  </w:style>
  <w:style w:type="paragraph" w:customStyle="1" w:styleId="31">
    <w:name w:val="Основной текст (3)"/>
    <w:basedOn w:val="a"/>
    <w:link w:val="30"/>
    <w:pPr>
      <w:shd w:val="clear" w:color="auto" w:fill="FFFFFF"/>
      <w:spacing w:line="0" w:lineRule="atLeast"/>
    </w:pPr>
    <w:rPr>
      <w:rFonts w:ascii="Times New Roman" w:eastAsia="Times New Roman" w:hAnsi="Times New Roman" w:cs="Times New Roman"/>
      <w:sz w:val="20"/>
      <w:szCs w:val="20"/>
    </w:rPr>
  </w:style>
  <w:style w:type="paragraph" w:customStyle="1" w:styleId="11">
    <w:name w:val="Заголовок №1"/>
    <w:basedOn w:val="a"/>
    <w:link w:val="10"/>
    <w:pPr>
      <w:shd w:val="clear" w:color="auto" w:fill="FFFFFF"/>
      <w:spacing w:line="0" w:lineRule="atLeast"/>
      <w:outlineLvl w:val="0"/>
    </w:pPr>
    <w:rPr>
      <w:rFonts w:ascii="Times New Roman" w:eastAsia="Times New Roman" w:hAnsi="Times New Roman" w:cs="Times New Roman"/>
      <w:b/>
      <w:bC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spacing w:val="0"/>
      <w:sz w:val="23"/>
      <w:szCs w:val="23"/>
    </w:rPr>
  </w:style>
  <w:style w:type="character" w:customStyle="1" w:styleId="a6">
    <w:name w:val="Основной текст_"/>
    <w:basedOn w:val="a0"/>
    <w:link w:val="3"/>
    <w:rPr>
      <w:rFonts w:ascii="Times New Roman" w:eastAsia="Times New Roman" w:hAnsi="Times New Roman" w:cs="Times New Roman"/>
      <w:b w:val="0"/>
      <w:bCs w:val="0"/>
      <w:i w:val="0"/>
      <w:iCs w:val="0"/>
      <w:smallCaps w:val="0"/>
      <w:strike w:val="0"/>
      <w:sz w:val="21"/>
      <w:szCs w:val="21"/>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1"/>
      <w:szCs w:val="21"/>
    </w:rPr>
  </w:style>
  <w:style w:type="character" w:customStyle="1" w:styleId="21">
    <w:name w:val="Основной текст (2) + Не полужирный"/>
    <w:basedOn w:val="2"/>
    <w:rPr>
      <w:rFonts w:ascii="Times New Roman" w:eastAsia="Times New Roman" w:hAnsi="Times New Roman" w:cs="Times New Roman"/>
      <w:b/>
      <w:bCs/>
      <w:i w:val="0"/>
      <w:iCs w:val="0"/>
      <w:smallCaps w:val="0"/>
      <w:strike w:val="0"/>
      <w:spacing w:val="0"/>
      <w:sz w:val="21"/>
      <w:szCs w:val="21"/>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z w:val="20"/>
      <w:szCs w:val="20"/>
    </w:rPr>
  </w:style>
  <w:style w:type="character" w:customStyle="1" w:styleId="1">
    <w:name w:val="Основной текст1"/>
    <w:basedOn w:val="a6"/>
    <w:rPr>
      <w:rFonts w:ascii="Times New Roman" w:eastAsia="Times New Roman" w:hAnsi="Times New Roman" w:cs="Times New Roman"/>
      <w:b w:val="0"/>
      <w:bCs w:val="0"/>
      <w:i w:val="0"/>
      <w:iCs w:val="0"/>
      <w:smallCaps w:val="0"/>
      <w:strike w:val="0"/>
      <w:sz w:val="21"/>
      <w:szCs w:val="21"/>
      <w:lang w:val="en-US"/>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1"/>
      <w:szCs w:val="21"/>
    </w:rPr>
  </w:style>
  <w:style w:type="character" w:customStyle="1" w:styleId="22">
    <w:name w:val="Основной текст2"/>
    <w:basedOn w:val="a6"/>
    <w:rPr>
      <w:rFonts w:ascii="Times New Roman" w:eastAsia="Times New Roman" w:hAnsi="Times New Roman" w:cs="Times New Roman"/>
      <w:b w:val="0"/>
      <w:bCs w:val="0"/>
      <w:i w:val="0"/>
      <w:iCs w:val="0"/>
      <w:smallCaps w:val="0"/>
      <w:strike w:val="0"/>
      <w:sz w:val="21"/>
      <w:szCs w:val="21"/>
      <w:u w:val="single"/>
      <w:lang w:val="en-US"/>
    </w:rPr>
  </w:style>
  <w:style w:type="paragraph" w:customStyle="1" w:styleId="a5">
    <w:name w:val="Подпись к таблице"/>
    <w:basedOn w:val="a"/>
    <w:link w:val="a4"/>
    <w:pPr>
      <w:shd w:val="clear" w:color="auto" w:fill="FFFFFF"/>
      <w:spacing w:line="278" w:lineRule="exact"/>
      <w:ind w:firstLine="2400"/>
    </w:pPr>
    <w:rPr>
      <w:rFonts w:ascii="Times New Roman" w:eastAsia="Times New Roman" w:hAnsi="Times New Roman" w:cs="Times New Roman"/>
      <w:b/>
      <w:bCs/>
      <w:sz w:val="23"/>
      <w:szCs w:val="23"/>
    </w:rPr>
  </w:style>
  <w:style w:type="paragraph" w:customStyle="1" w:styleId="3">
    <w:name w:val="Основной текст3"/>
    <w:basedOn w:val="a"/>
    <w:link w:val="a6"/>
    <w:pPr>
      <w:shd w:val="clear" w:color="auto" w:fill="FFFFFF"/>
      <w:spacing w:line="0" w:lineRule="atLeast"/>
    </w:pPr>
    <w:rPr>
      <w:rFonts w:ascii="Times New Roman" w:eastAsia="Times New Roman" w:hAnsi="Times New Roman" w:cs="Times New Roman"/>
      <w:sz w:val="21"/>
      <w:szCs w:val="21"/>
    </w:rPr>
  </w:style>
  <w:style w:type="paragraph" w:customStyle="1" w:styleId="20">
    <w:name w:val="Основной текст (2)"/>
    <w:basedOn w:val="a"/>
    <w:link w:val="2"/>
    <w:pPr>
      <w:shd w:val="clear" w:color="auto" w:fill="FFFFFF"/>
      <w:spacing w:line="0" w:lineRule="atLeast"/>
    </w:pPr>
    <w:rPr>
      <w:rFonts w:ascii="Times New Roman" w:eastAsia="Times New Roman" w:hAnsi="Times New Roman" w:cs="Times New Roman"/>
      <w:b/>
      <w:bCs/>
      <w:sz w:val="21"/>
      <w:szCs w:val="21"/>
    </w:rPr>
  </w:style>
  <w:style w:type="paragraph" w:customStyle="1" w:styleId="31">
    <w:name w:val="Основной текст (3)"/>
    <w:basedOn w:val="a"/>
    <w:link w:val="30"/>
    <w:pPr>
      <w:shd w:val="clear" w:color="auto" w:fill="FFFFFF"/>
      <w:spacing w:line="0" w:lineRule="atLeast"/>
    </w:pPr>
    <w:rPr>
      <w:rFonts w:ascii="Times New Roman" w:eastAsia="Times New Roman" w:hAnsi="Times New Roman" w:cs="Times New Roman"/>
      <w:sz w:val="20"/>
      <w:szCs w:val="20"/>
    </w:rPr>
  </w:style>
  <w:style w:type="paragraph" w:customStyle="1" w:styleId="11">
    <w:name w:val="Заголовок №1"/>
    <w:basedOn w:val="a"/>
    <w:link w:val="10"/>
    <w:pPr>
      <w:shd w:val="clear" w:color="auto" w:fill="FFFFFF"/>
      <w:spacing w:line="0" w:lineRule="atLeast"/>
      <w:outlineLvl w:val="0"/>
    </w:pPr>
    <w:rPr>
      <w:rFonts w:ascii="Times New Roman" w:eastAsia="Times New Roman" w:hAnsi="Times New Roman" w:cs="Times New Roman"/>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tender@yatec.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yatec.r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tender@yatec.ru" TargetMode="External"/><Relationship Id="rId5" Type="http://schemas.openxmlformats.org/officeDocument/2006/relationships/footnotes" Target="footnotes.xml"/><Relationship Id="rId10" Type="http://schemas.openxmlformats.org/officeDocument/2006/relationships/hyperlink" Target="http://www.yatec.ru/" TargetMode="External"/><Relationship Id="rId4" Type="http://schemas.openxmlformats.org/officeDocument/2006/relationships/webSettings" Target="webSettings.xml"/><Relationship Id="rId9" Type="http://schemas.openxmlformats.org/officeDocument/2006/relationships/hyperlink" Target="http://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794</Words>
  <Characters>4530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Владимир Федорович</dc:creator>
  <cp:lastModifiedBy>Евсеева Алена Семеновна</cp:lastModifiedBy>
  <cp:revision>5</cp:revision>
  <dcterms:created xsi:type="dcterms:W3CDTF">2018-04-17T06:15:00Z</dcterms:created>
  <dcterms:modified xsi:type="dcterms:W3CDTF">2018-05-21T07:04:00Z</dcterms:modified>
</cp:coreProperties>
</file>